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6BF90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</w:p>
    <w:p w14:paraId="23CA14DD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763395" cy="1763395"/>
            <wp:effectExtent l="0" t="0" r="8255" b="8255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C677C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</w:p>
    <w:p w14:paraId="5D90F253">
      <w:pPr>
        <w:jc w:val="center"/>
        <w:outlineLvl w:val="0"/>
        <w:rPr>
          <w:rFonts w:ascii="Times New Roman" w:hAnsi="Times New Roman" w:eastAsia="宋体" w:cs="Times New Roman"/>
          <w:bCs/>
          <w:sz w:val="32"/>
          <w:lang w:val="de-DE"/>
        </w:rPr>
      </w:pPr>
      <w:bookmarkStart w:id="0" w:name="_Toc23531"/>
      <w:bookmarkStart w:id="1" w:name="_Toc1363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猪产房仔猪接生与保健虚拟仿真实验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  <w:bookmarkEnd w:id="1"/>
    </w:p>
    <w:p w14:paraId="3BDAB3A9">
      <w:pPr>
        <w:rPr>
          <w:rFonts w:ascii="Times New Roman" w:hAnsi="Times New Roman" w:eastAsia="宋体" w:cs="Times New Roman"/>
          <w:bCs/>
          <w:sz w:val="32"/>
          <w:lang w:val="de-DE"/>
        </w:rPr>
      </w:pPr>
    </w:p>
    <w:p w14:paraId="0072FF77">
      <w:pPr>
        <w:rPr>
          <w:rFonts w:ascii="Times New Roman" w:hAnsi="Times New Roman" w:eastAsia="宋体" w:cs="Times New Roman"/>
          <w:bCs/>
          <w:sz w:val="32"/>
          <w:lang w:val="de-DE"/>
        </w:rPr>
      </w:pPr>
    </w:p>
    <w:p w14:paraId="011387C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猪产房仔猪接生与保健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</w:p>
    <w:p w14:paraId="36071570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</w:t>
      </w:r>
    </w:p>
    <w:p w14:paraId="2F342D4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袁景阳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{{name}}                         </w:t>
      </w:r>
    </w:p>
    <w:p w14:paraId="4A3D13D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                    </w:t>
      </w:r>
    </w:p>
    <w:p w14:paraId="6A79291F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4.16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~202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4.30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</w:p>
    <w:p w14:paraId="41994861">
      <w:pPr>
        <w:spacing w:line="720" w:lineRule="auto"/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highlight w:val="yellow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月</w:t>
      </w:r>
    </w:p>
    <w:p w14:paraId="752DD11A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1E77ECF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74341A7B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_Toc23531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猪产房仔猪接生与保健虚拟仿真实验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_Toc23531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A42F1FD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_Toc23775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一、</w:t>
          </w:r>
          <w:r>
            <w:rPr>
              <w:rFonts w:hint="eastAsia"/>
              <w:lang w:val="en-US" w:eastAsia="zh-CN"/>
            </w:rPr>
            <w:t>猪产房仔猪接生与保健虚拟仿真实验项目的目的</w:t>
          </w:r>
          <w:r>
            <w:tab/>
          </w:r>
          <w:r>
            <w:fldChar w:fldCharType="begin"/>
          </w:r>
          <w:r>
            <w:instrText xml:space="preserve"> PAGEREF _Toc23775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02B2506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_Toc25213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二、课程设计的基本内容和</w:t>
          </w:r>
          <w:r>
            <w:rPr>
              <w:rFonts w:hint="eastAsia"/>
              <w:lang w:val="en-US" w:eastAsia="zh-CN"/>
            </w:rPr>
            <w:t>规则</w:t>
          </w:r>
          <w:r>
            <w:tab/>
          </w:r>
          <w:r>
            <w:fldChar w:fldCharType="begin"/>
          </w:r>
          <w:r>
            <w:instrText xml:space="preserve"> PAGEREF _Toc25213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6CDDD03B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_Toc12961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实验任务</w:t>
          </w:r>
          <w:r>
            <w:tab/>
          </w:r>
          <w:r>
            <w:fldChar w:fldCharType="begin"/>
          </w:r>
          <w:r>
            <w:instrText xml:space="preserve"> PAGEREF _Toc12961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71E7CA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_Toc28655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教学模式</w:t>
          </w:r>
          <w:r>
            <w:tab/>
          </w:r>
          <w:r>
            <w:fldChar w:fldCharType="begin"/>
          </w:r>
          <w:r>
            <w:instrText xml:space="preserve"> PAGEREF _Toc28655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0197F0E7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_Toc31941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实训考核</w:t>
          </w:r>
          <w:r>
            <w:tab/>
          </w:r>
          <w:r>
            <w:fldChar w:fldCharType="begin"/>
          </w:r>
          <w:r>
            <w:instrText xml:space="preserve"> PAGEREF _Toc31941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B5C2929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_Toc24114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三、 实验过程记录及实验结论</w:t>
          </w:r>
          <w:r>
            <w:tab/>
          </w:r>
          <w:r>
            <w:fldChar w:fldCharType="begin"/>
          </w:r>
          <w:r>
            <w:instrText xml:space="preserve"> PAGEREF _Toc24114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CC27870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_Toc24458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1、实训考核成绩</w:t>
          </w:r>
          <w:r>
            <w:tab/>
          </w:r>
          <w:r>
            <w:fldChar w:fldCharType="begin"/>
          </w:r>
          <w:r>
            <w:instrText xml:space="preserve"> PAGEREF _Toc24458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6AB86C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_Toc29271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四、 </w:t>
          </w:r>
          <w:r>
            <w:rPr>
              <w:rFonts w:hint="default"/>
              <w:lang w:val="en-US" w:eastAsia="zh-CN"/>
            </w:rPr>
            <w:t>讨论与分析</w:t>
          </w:r>
          <w:r>
            <w:tab/>
          </w:r>
          <w:r>
            <w:fldChar w:fldCharType="begin"/>
          </w:r>
          <w:r>
            <w:instrText xml:space="preserve"> PAGEREF _Toc29271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5983870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_Toc7777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五、 </w:t>
          </w:r>
          <w:r>
            <w:rPr>
              <w:rFonts w:hint="default"/>
              <w:lang w:val="en-US" w:eastAsia="zh-CN"/>
            </w:rPr>
            <w:t>结论</w:t>
          </w:r>
          <w:r>
            <w:tab/>
          </w:r>
          <w:r>
            <w:fldChar w:fldCharType="begin"/>
          </w:r>
          <w:r>
            <w:instrText xml:space="preserve"> PAGEREF _Toc7777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273D22C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6B0EE7CC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00A00A81">
      <w:pPr>
        <w:pStyle w:val="2"/>
        <w:bidi w:val="0"/>
        <w:rPr>
          <w:lang w:val="de-DE"/>
        </w:rPr>
      </w:pPr>
      <w:bookmarkStart w:id="2" w:name="_Toc156312770"/>
      <w:bookmarkStart w:id="3" w:name="_Toc23775"/>
      <w:r>
        <w:rPr>
          <w:lang w:val="de-DE"/>
        </w:rPr>
        <w:t>一、</w:t>
      </w:r>
      <w:bookmarkEnd w:id="2"/>
      <w:r>
        <w:rPr>
          <w:rFonts w:hint="eastAsia"/>
          <w:lang w:val="en-US" w:eastAsia="zh-CN"/>
        </w:rPr>
        <w:t>猪产房仔猪接生与保健虚拟仿真实验项目的目的</w:t>
      </w:r>
      <w:bookmarkEnd w:id="3"/>
    </w:p>
    <w:p w14:paraId="3CA487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4" w:name="_Toc156312771"/>
      <w:r>
        <w:rPr>
          <w:rFonts w:hint="eastAsia" w:ascii="Times New Roman" w:hAnsi="Times New Roman" w:eastAsia="宋体" w:cs="Times New Roman"/>
          <w:lang w:val="en-US" w:eastAsia="zh-CN"/>
        </w:rPr>
        <w:t>猪产房仔猪接生与保健包含：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假死仔猪急救、打耳牌、断尾、剪牙去势、补铁等工序。</w:t>
      </w:r>
    </w:p>
    <w:p w14:paraId="0A35C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通过学习假死仔猪急救知识，拯救初生濒临死亡仔猪，可提高猪场的出栏量，增加经济效益； 通过学习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打耳牌，</w:t>
      </w:r>
      <w:r>
        <w:rPr>
          <w:rFonts w:hint="eastAsia" w:ascii="Times New Roman" w:hAnsi="Times New Roman" w:eastAsia="宋体" w:cs="Times New Roman"/>
          <w:lang w:val="en-US" w:eastAsia="zh-CN"/>
        </w:rPr>
        <w:t>为种猪赋予“身份证”，方便以后的日龄记录、配种、分娩、免疫、种群更新等方面的追踪；</w:t>
      </w:r>
    </w:p>
    <w:p w14:paraId="3BFFF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通过学习断尾操作，掌握初生仔猪保健方式，减少疾病的传播与育肥阶段猪只打架攀咬造成的死亡损失；</w:t>
      </w:r>
    </w:p>
    <w:p w14:paraId="25B9E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通过学习剪牙操作，掌握初生仔猪保健的相关内容，减少产房哺乳阶段仔猪吮吸所造成的母猪乳房损伤与炎症，减少育肥阶段打架造成的死亡损失；</w:t>
      </w:r>
    </w:p>
    <w:p w14:paraId="1BC8B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通过学习仔猪去势阉割操作，熟练掌握仔猪保健的相关内容，此操作有利于仔猪的生长，减少育肥过程中的打斗，提高猪肉品质；</w:t>
      </w:r>
    </w:p>
    <w:p w14:paraId="3FB20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ascii="Times New Roman" w:hAnsi="Times New Roman" w:eastAsia="宋体" w:cs="Times New Roman"/>
          <w:lang w:val="de-DE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通过学习仔猪补铁操作，熟练掌握仔猪保健的相关操作，防止新生仔猪先天性贫血，增强仔猪的抵抗力。</w:t>
      </w:r>
    </w:p>
    <w:p w14:paraId="7A0AB26A">
      <w:pPr>
        <w:pStyle w:val="2"/>
        <w:bidi w:val="0"/>
        <w:rPr>
          <w:rFonts w:hint="eastAsia" w:eastAsiaTheme="minorEastAsia"/>
          <w:lang w:val="de-DE" w:eastAsia="zh-CN"/>
        </w:rPr>
      </w:pPr>
      <w:bookmarkStart w:id="5" w:name="_Toc25213"/>
      <w:r>
        <w:rPr>
          <w:lang w:val="de-DE"/>
        </w:rPr>
        <w:t>二、课程设计的基本内容和</w:t>
      </w:r>
      <w:bookmarkEnd w:id="4"/>
      <w:r>
        <w:rPr>
          <w:rFonts w:hint="eastAsia"/>
          <w:lang w:val="en-US" w:eastAsia="zh-CN"/>
        </w:rPr>
        <w:t>规则</w:t>
      </w:r>
      <w:bookmarkEnd w:id="5"/>
    </w:p>
    <w:p w14:paraId="193A0D99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6" w:name="_Toc12961"/>
      <w:bookmarkStart w:id="7" w:name="_Toc156312772"/>
      <w:r>
        <w:rPr>
          <w:rFonts w:hint="eastAsia"/>
          <w:lang w:val="en-US" w:eastAsia="zh-CN"/>
        </w:rPr>
        <w:t>实验任务</w:t>
      </w:r>
      <w:bookmarkEnd w:id="6"/>
      <w:r>
        <w:rPr>
          <w:rFonts w:hint="eastAsia"/>
          <w:lang w:val="en-US" w:eastAsia="zh-CN"/>
        </w:rPr>
        <w:t xml:space="preserve"> </w:t>
      </w:r>
    </w:p>
    <w:p w14:paraId="00EA738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0CD2DD3F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1DF9CD28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07732504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50B4C90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792A8921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F38A79D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8" w:name="_Toc28655"/>
      <w:r>
        <w:rPr>
          <w:rFonts w:hint="eastAsia"/>
          <w:lang w:val="en-US" w:eastAsia="zh-CN"/>
        </w:rPr>
        <w:t>教学模式</w:t>
      </w:r>
      <w:bookmarkEnd w:id="8"/>
      <w:r>
        <w:rPr>
          <w:rFonts w:hint="eastAsia"/>
          <w:lang w:val="en-US" w:eastAsia="zh-CN"/>
        </w:rPr>
        <w:t xml:space="preserve"> </w:t>
      </w:r>
    </w:p>
    <w:p w14:paraId="2E014C11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41357AA0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EB7AD75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625D5E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通过学习假死仔猪急救知识，拯救初生濒临死亡仔猪，可提高猪场的出栏量，增加经济效益。</w:t>
      </w:r>
    </w:p>
    <w:p w14:paraId="78F4C7D4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假死猪的特征</w:t>
      </w:r>
    </w:p>
    <w:p w14:paraId="0CFA883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①刚出生3min内的仔猪没有呼吸或呼吸微弱，皮温触摸正常，精神差，四肢轻微抖动，无法站立。严重情况类似昏睡状态，有微弱心跳或脐带跳动，此种表现为经典假死猪的症状。</w:t>
      </w:r>
    </w:p>
    <w:p w14:paraId="66416E01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②出生仔猪无呼吸，轻轻拍打无反应，皮温触摸与常温接近，无心跳或脐带无跳动则为死胎。</w:t>
      </w:r>
    </w:p>
    <w:p w14:paraId="6663C323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假死仔猪发生的原因归纳</w:t>
      </w:r>
    </w:p>
    <w:p w14:paraId="61DC62C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①母猪产程过长，正常母猪分娩产程4~6h，平均20min分娩一头，如超过30min未继续分娩，而仔猪脐带已断裂，则有可能出现胎儿窒息假死情况。</w:t>
      </w:r>
    </w:p>
    <w:p w14:paraId="58F8CCF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②母猪体格过肥，影响母猪产程，导致胎儿出生后发生假死情况。</w:t>
      </w:r>
    </w:p>
    <w:p w14:paraId="737A7B8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③母猪怀孕35天后，饲喂量大于2.4kg/天至114天分娩，导致仔猪个体过大，无法顺利分娩。</w:t>
      </w:r>
    </w:p>
    <w:p w14:paraId="1D7A204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④先天性原因，母体产道畸形或初产母猪产道狭窄，导致仔猪难产。</w:t>
      </w:r>
    </w:p>
    <w:p w14:paraId="5821C0A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⑤新出生后仔猪被胎衣包裹时间较长，未被及时发现而发生窒息。</w:t>
      </w:r>
    </w:p>
    <w:p w14:paraId="115A150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08F81A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53B10AC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1C7E2E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207504D4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7E742A8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5ACB1A0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AAF2EB7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学习的意义</w:t>
      </w:r>
    </w:p>
    <w:p w14:paraId="73918BC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为种猪赋予“身份证”，方便以后的日龄记录、配种、分娩、免疫、种群更新等方面的追踪。</w:t>
      </w:r>
    </w:p>
    <w:p w14:paraId="2ED1A32C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操作对象</w:t>
      </w:r>
    </w:p>
    <w:p w14:paraId="0F339CE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①育种场或扩繁场。</w:t>
      </w:r>
    </w:p>
    <w:p w14:paraId="08DB794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②母体品种具有选种价值。</w:t>
      </w:r>
    </w:p>
    <w:p w14:paraId="29A250FB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③母猪分娩仔猪10头及以上，依实际情况而定。</w:t>
      </w:r>
    </w:p>
    <w:p w14:paraId="67BEC45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④所选仔猪乳头6对以上，初生个体健硕。</w:t>
      </w:r>
    </w:p>
    <w:p w14:paraId="25ABC5E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1DB5AAC5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1E83EC53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5B32EDC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D166018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59328ABB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11A4C376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9246646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5C1CF39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通过学习断尾操作，掌握初生仔猪保健方式，减少疾病的传播与育肥阶段猪只打架攀咬造成的死亡损失。</w:t>
      </w:r>
    </w:p>
    <w:p w14:paraId="487E7AEA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断尾对象</w:t>
      </w:r>
    </w:p>
    <w:p w14:paraId="1C1451A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产房初生3~5日龄的健康仔猪，整窝无腹泻，个体体重1.2kg以上。</w:t>
      </w:r>
    </w:p>
    <w:p w14:paraId="38E8C659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25DF33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7ACDB6D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D959512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73688C3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4D49F70E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48D136A3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223CDCD8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2A345D7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通过学习剪牙操作，掌握初生仔猪保健的相关内容，减少产房哺乳阶段仔猪吮吸所造成的母猪乳房损伤与炎症，减少育肥阶段打架造成的死亡损失。</w:t>
      </w:r>
    </w:p>
    <w:p w14:paraId="10A8213F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剪牙对象</w:t>
      </w:r>
    </w:p>
    <w:p w14:paraId="6E5E8CC3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初生3~5日龄的健康仔猪，整窝无腹泻，个体体重1.2kg以上。。</w:t>
      </w:r>
    </w:p>
    <w:p w14:paraId="655CE557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B45002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6E1CA01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7247606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18CE25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18DA163D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5E63D25F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F260990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882B1DD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通过学习仔猪去势阉割操作，熟练掌握仔猪保健的相关内容，此操作有利于仔猪的生长，减少育肥过程中的打斗，提高猪肉品质。</w:t>
      </w:r>
    </w:p>
    <w:p w14:paraId="7702AD95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去势对象</w:t>
      </w:r>
    </w:p>
    <w:p w14:paraId="4D925C9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3~5日龄内小公猪。</w:t>
      </w:r>
    </w:p>
    <w:p w14:paraId="30FD6768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66DACC1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34BD851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112793D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79EE0CC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6B4EAAF0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9A5DC03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0F938805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834A5A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通过学习仔猪补铁操作，熟练掌握仔猪保健的相关操作，防止新生仔猪先天性贫血，增强仔猪的抵抗力。</w:t>
      </w:r>
    </w:p>
    <w:p w14:paraId="06920C57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补铁对象</w:t>
      </w:r>
    </w:p>
    <w:p w14:paraId="3E90941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初生1~5天的健康仔猪，无腹泻，体重1.2kg以上。</w:t>
      </w:r>
    </w:p>
    <w:p w14:paraId="69441CA2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E60326D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74202A69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BBDA73E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897B172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p w14:paraId="4A341C0E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9" w:name="_Toc31941"/>
      <w:r>
        <w:rPr>
          <w:rFonts w:hint="eastAsia"/>
          <w:lang w:val="en-US" w:eastAsia="zh-CN"/>
        </w:rPr>
        <w:t>实训考核</w:t>
      </w:r>
      <w:bookmarkEnd w:id="9"/>
    </w:p>
    <w:p w14:paraId="308CB9E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220AC372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6FE4C492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29C4EED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B8A1570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10290E7"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420" w:firstLineChars="20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5F0DE67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7DE67BB3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5B3ED9BE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788A6B9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5A742539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AB7AA01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024BBFEA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718B1E97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FAB4A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6DFFDDBF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C5838C0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4135D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30750640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0B8AE0E2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62B6C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445AFB06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F69611C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B4B748A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2352C2ED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1F45A551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74580C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7D1B74D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CB73D48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3AD38656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44BE1C5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4B6F47C1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F89C75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0AA5CF1A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FC13849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BC1B5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bookmarkEnd w:id="7"/>
    <w:p w14:paraId="5C46BC51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0" w:name="_Toc24114"/>
      <w:r>
        <w:rPr>
          <w:rFonts w:hint="eastAsia"/>
          <w:lang w:val="en-US" w:eastAsia="zh-CN"/>
        </w:rPr>
        <w:t>实验过程记录及实验结论</w:t>
      </w:r>
      <w:bookmarkEnd w:id="10"/>
    </w:p>
    <w:p w14:paraId="47A8675E">
      <w:pPr>
        <w:pStyle w:val="3"/>
        <w:bidi w:val="0"/>
        <w:rPr>
          <w:rFonts w:hint="eastAsia"/>
          <w:lang w:val="en-US" w:eastAsia="zh-CN"/>
        </w:rPr>
      </w:pPr>
      <w:bookmarkStart w:id="11" w:name="_Toc24458"/>
      <w:r>
        <w:rPr>
          <w:rFonts w:hint="eastAsia"/>
          <w:lang w:val="en-US" w:eastAsia="zh-CN"/>
        </w:rPr>
        <w:t>1、实训考核成绩</w:t>
      </w:r>
      <w:bookmarkEnd w:id="11"/>
      <w:r>
        <w:rPr>
          <w:rFonts w:hint="eastAsia"/>
          <w:lang w:val="en-US" w:eastAsia="zh-CN"/>
        </w:rPr>
        <w:t xml:space="preserve"> </w:t>
      </w:r>
    </w:p>
    <w:p w14:paraId="1B94B49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tbl>
      <w:tblPr>
        <w:tblStyle w:val="12"/>
        <w:tblW w:w="90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162"/>
        <w:gridCol w:w="1175"/>
        <w:gridCol w:w="2250"/>
        <w:gridCol w:w="1763"/>
        <w:gridCol w:w="1162"/>
        <w:gridCol w:w="775"/>
      </w:tblGrid>
      <w:tr w14:paraId="62AA4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932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5276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2C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176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95B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您选择工具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9A3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EF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6903D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2BD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29254C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AC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8D59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接产纸、收纳袋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5D7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69D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{{操作准备假死仔猪急救虚拟实训物品准备Time}}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ECD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{{操作准备假死仔猪急救虚拟实训物品准备}}</w:t>
            </w:r>
          </w:p>
        </w:tc>
      </w:tr>
      <w:tr w14:paraId="57AE4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B2F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D7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B0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659B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13153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C6E9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C42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18F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{{操作准备假死仔猪急救虚拟实训人员准备Time}}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0ED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{{操作准备假死仔猪急救虚拟实训人员准备}}</w:t>
            </w:r>
          </w:p>
        </w:tc>
      </w:tr>
      <w:tr w14:paraId="5C990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0D3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31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23D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清理羊水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01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6A3C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接产纸</w:t>
            </w:r>
          </w:p>
          <w:p w14:paraId="42DC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仔猪身体范围</w:t>
            </w:r>
          </w:p>
          <w:p w14:paraId="7A75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仔猪后腿范围</w:t>
            </w:r>
          </w:p>
          <w:p w14:paraId="32BA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接产纸</w:t>
            </w:r>
          </w:p>
          <w:p w14:paraId="3E3BE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5C8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E083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{{操作准备假死仔猪急救虚拟实训清理羊水Time}}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65E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{{操作准备假死仔猪急救虚拟实训清理羊水}}</w:t>
            </w:r>
          </w:p>
        </w:tc>
      </w:tr>
      <w:tr w14:paraId="3A20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EF2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20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AF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人工呼吸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6FD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仔猪嘴部的范围</w:t>
            </w:r>
          </w:p>
          <w:p w14:paraId="35E1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148A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接产纸</w:t>
            </w:r>
          </w:p>
          <w:p w14:paraId="0C72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4E3D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665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1D7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{{操作准备假死仔猪急救虚拟实训人工呼吸Time}}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A02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{{操作准备假死仔猪急救虚拟实训人工呼吸}}</w:t>
            </w:r>
          </w:p>
        </w:tc>
      </w:tr>
      <w:tr w14:paraId="2E757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DBD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26D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4029B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2F7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5A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耳牌、耳牌钳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C75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802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{{操作准备打耳牌虚拟实训物品准备Time}}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1A6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{{操作准备打耳牌虚拟实训物品准备}}</w:t>
            </w:r>
          </w:p>
        </w:tc>
      </w:tr>
      <w:tr w14:paraId="1F2B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81C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2AF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5E1AB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922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94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7A5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51B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A9D9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82E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{{操作准备打耳牌虚拟实训人员准备Time}}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17B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{{操作准备打耳牌虚拟实训人员准备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08A07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FD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FC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1B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准备与固定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1D3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耳牌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8F5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2CF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{{操作准备打耳牌虚拟实训准备与固定Time}}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636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{{操作准备打耳牌虚拟实训准备与固定}}</w:t>
            </w:r>
          </w:p>
        </w:tc>
      </w:tr>
      <w:tr w14:paraId="74378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62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D8A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0D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3C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5172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耳牌钳</w:t>
            </w:r>
          </w:p>
          <w:p w14:paraId="5295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C2FE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AB8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{{实际操作打耳牌虚拟实训准备与固定Time}}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7D59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{{实际操作打耳牌虚拟实训准备与固定}}</w:t>
            </w:r>
          </w:p>
        </w:tc>
      </w:tr>
      <w:tr w14:paraId="086F8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58F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C6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5ED1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A4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BEB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大号镂空框、电热断尾钳、一次性乳胶手套、碘酊、喷壶、收纳袋（镂空框，断尾钳需提前使用过硫酸氢钾等消毒，减少疾病交叉传播的风险）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DFF0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70A0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{{操作准备断尾虚拟实训物品准备Time}}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422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{{操作准备断尾虚拟实训物品准备}}</w:t>
            </w:r>
          </w:p>
        </w:tc>
      </w:tr>
      <w:tr w14:paraId="67C32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42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C5E1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11028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43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0C9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4A33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57FCC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7F9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615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{{操作准备断尾虚拟实训人员准备Time}}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0D8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{{操作准备断尾虚拟实训人员准备}}</w:t>
            </w:r>
          </w:p>
        </w:tc>
      </w:tr>
      <w:tr w14:paraId="2A4B7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B42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317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8D76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断尾钳预热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EE9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3BF1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B814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{{实际操作断尾虚拟实训断尾钳预热Time}}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2C9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{{实际操作断尾虚拟实训断尾钳预热}}</w:t>
            </w:r>
          </w:p>
        </w:tc>
      </w:tr>
      <w:tr w14:paraId="3E27C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F3C8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56E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62B7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D85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81D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77E0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{{实际操作断尾虚拟实训固定仔猪Time}}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8F7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{{实际操作断尾虚拟实训固定仔猪}}</w:t>
            </w:r>
          </w:p>
        </w:tc>
      </w:tr>
      <w:tr w14:paraId="72249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884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13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360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D19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9C0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断尾钳</w:t>
            </w:r>
          </w:p>
          <w:p w14:paraId="3F000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剪掉的尾巴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628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BA4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{{实际操作断尾虚拟实训断尾操作Time}}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208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{{实际操作断尾虚拟实训断尾操作}}</w:t>
            </w:r>
          </w:p>
        </w:tc>
      </w:tr>
      <w:tr w14:paraId="414C1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E50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14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C46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FF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术后消毒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62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926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865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{{实际操作断尾虚拟实训术后消毒}}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093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{{实际操作断尾虚拟实训术后消毒}}</w:t>
            </w:r>
          </w:p>
        </w:tc>
      </w:tr>
      <w:tr w14:paraId="2C216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F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15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A69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95A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特殊情况处理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F15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C03B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30B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{{实际操作断尾虚拟实训特殊情况处理Time}}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958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{{实际操作断尾虚拟实训特殊情况处理}}</w:t>
            </w:r>
          </w:p>
        </w:tc>
      </w:tr>
      <w:tr w14:paraId="26DEE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22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16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5FA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4C11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77F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B4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剪牙钳、过硫酸氢钾消毒液、一次性乳胶手套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35B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52F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{{操作准备剪牙虚拟实训物品准备Time}}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2426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{{操作准备剪牙虚拟实训物品准备}}</w:t>
            </w:r>
          </w:p>
        </w:tc>
      </w:tr>
      <w:tr w14:paraId="5EC8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7D76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17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A1EB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15359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59F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72F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84E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701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28EA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3A2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{{操作准备剪牙虚拟实训人员准备Time}}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5B71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{{操作准备剪牙虚拟实训人员准备}}</w:t>
            </w:r>
          </w:p>
        </w:tc>
      </w:tr>
      <w:tr w14:paraId="2D79D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B418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18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9A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A7C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698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135B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D2F1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{{实际操作剪牙虚拟实训工具消毒Time}}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B30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{{实际操作剪牙虚拟实训工具消毒}}</w:t>
            </w:r>
          </w:p>
        </w:tc>
      </w:tr>
      <w:tr w14:paraId="7AD50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FE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19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01C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1D84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DB2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BFCC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503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{{实际操作剪牙虚拟实训固定仔猪Time}}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0AD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{{实际操作剪牙虚拟实训固定仔猪}}</w:t>
            </w:r>
          </w:p>
        </w:tc>
      </w:tr>
      <w:tr w14:paraId="77F1F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5D1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E63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F42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95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6054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94A2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{{实际操作剪牙虚拟实训剪牙操作Time}}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6AD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{{实际操作剪牙虚拟实训剪牙操作}}</w:t>
            </w:r>
          </w:p>
        </w:tc>
      </w:tr>
      <w:tr w14:paraId="5B586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84A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F4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4A94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D0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8A0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医用酒精、外科手术刀、手术钳、碘伏、棉花、喷壶、手术托盘、收纳袋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88B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5B6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{{操作准备去势虚拟实训物品准备Time}}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645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{{操作准备去势虚拟实训物品准备}}</w:t>
            </w:r>
          </w:p>
        </w:tc>
      </w:tr>
      <w:tr w14:paraId="140E4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65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325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0655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2E1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8A3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0C39E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5A6B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DE87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F75B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操作准备去势虚拟实训人员准备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0FE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操作准备去势虚拟实训人员准备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1248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A0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634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7033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8D0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BA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手术刀</w:t>
            </w:r>
          </w:p>
          <w:p w14:paraId="2009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碘伏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EEF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66A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实际操作去势虚拟实训工具消毒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6E86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实际操作去势虚拟实训工具消毒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0F532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995C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D1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135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F1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仔猪保定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21E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A533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DE5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实际操作去势虚拟实训仔猪保定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208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实际操作去势虚拟实训仔猪保定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20370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26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25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B8DE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A15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03D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8B0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仔猪术口区域</w:t>
            </w:r>
          </w:p>
          <w:p w14:paraId="2CB2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挤出后的睾丸精索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9F00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F06F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实际操作去势虚拟实训去势操作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080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实际操作去势虚拟实训去势操作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3F292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414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26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656E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3902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A6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创口消毒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350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8862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760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实际操作去势虚拟实训创口消毒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AA2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实际操作去势虚拟实训创口消毒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18876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A935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 27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C07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0CFD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BAC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7F1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右旋糖酐铁、2ml连续注射器、9*16针头若干、执针钳、手术托盘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716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37C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操作准备补铁虚拟实训物品准备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869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操作准备补铁虚拟实训物品准备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54E7B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E5C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28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04C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2FDD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83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C8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6463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C8A2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F8B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CF9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3DB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7DD6B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307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29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12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0086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55C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5CA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311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实际操作补铁虚拟实训固定仔猪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6EDA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实际操作补铁虚拟实训固定仔猪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0CF91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01E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F587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2C6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铁剂注射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BAE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仔猪脖子肌肉三角区域范围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F0F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A3A8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实际操作补铁虚拟实训铁剂注射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ABA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实际操作补铁虚拟实训铁剂注射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43997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0A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204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6A8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47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693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869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实际操作补铁虚拟实训补铁操作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9B7F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实际操作补铁虚拟实训补铁操作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0C998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AD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28B1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2A5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器械消毒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CF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执针钳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高温消毒柜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E671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58E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实际操作补铁虚拟实训器械消毒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</w:t>
            </w:r>
            <w:bookmarkStart w:id="15" w:name="_GoBack"/>
            <w:bookmarkEnd w:id="15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3A7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实际操作补铁虚拟实训器械消毒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2416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8263" w:type="dxa"/>
            <w:gridSpan w:val="6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53E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2C3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</w:tr>
    </w:tbl>
    <w:p w14:paraId="61A573F7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2" w:name="_Toc8982"/>
      <w:bookmarkStart w:id="13" w:name="_Toc29271"/>
      <w:r>
        <w:rPr>
          <w:rFonts w:hint="default"/>
          <w:lang w:val="en-US" w:eastAsia="zh-CN"/>
        </w:rPr>
        <w:t>讨论与分析</w:t>
      </w:r>
      <w:bookmarkEnd w:id="12"/>
      <w:bookmarkEnd w:id="13"/>
    </w:p>
    <w:p w14:paraId="08A701FF">
      <w:pPr>
        <w:pStyle w:val="10"/>
        <w:keepNext w:val="0"/>
        <w:keepLines w:val="0"/>
        <w:widowControl/>
        <w:numPr>
          <w:ilvl w:val="0"/>
          <w:numId w:val="24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假死急救成功率：与急救时机、手法熟练度直接相关，需模拟训练快速反应能力。</w:t>
      </w:r>
    </w:p>
    <w:p w14:paraId="5DA5F413">
      <w:pPr>
        <w:pStyle w:val="10"/>
        <w:keepNext w:val="0"/>
        <w:keepLines w:val="0"/>
        <w:widowControl/>
        <w:numPr>
          <w:ilvl w:val="0"/>
          <w:numId w:val="24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断尾与剪牙争议：部分国家禁止非必要操作，实验需结合动物福利规范操作。</w:t>
      </w:r>
    </w:p>
    <w:p w14:paraId="4EA02CFF">
      <w:pPr>
        <w:pStyle w:val="10"/>
        <w:keepNext w:val="0"/>
        <w:keepLines w:val="0"/>
        <w:widowControl/>
        <w:numPr>
          <w:ilvl w:val="0"/>
          <w:numId w:val="24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去势感染风险：术部消毒不彻底易引发阴囊炎，建议术后使用长效抗生素喷雾。</w:t>
      </w:r>
    </w:p>
    <w:p w14:paraId="6712F154">
      <w:pPr>
        <w:pStyle w:val="2"/>
        <w:numPr>
          <w:ilvl w:val="0"/>
          <w:numId w:val="23"/>
        </w:numPr>
        <w:bidi w:val="0"/>
        <w:rPr>
          <w:rFonts w:hint="default"/>
          <w:lang w:val="en-US" w:eastAsia="zh-CN"/>
        </w:rPr>
      </w:pPr>
      <w:bookmarkStart w:id="14" w:name="_Toc7777"/>
      <w:r>
        <w:rPr>
          <w:rFonts w:hint="default"/>
          <w:lang w:val="en-US" w:eastAsia="zh-CN"/>
        </w:rPr>
        <w:t>结论</w:t>
      </w:r>
      <w:bookmarkEnd w:id="14"/>
    </w:p>
    <w:p w14:paraId="7336C9A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80" w:firstLineChars="20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通过虚拟仿真实训，系统掌握了产房仔猪接生与保健的核心技术，包括急救、标识及保健操作。实验表明，规范的操作流程（如消毒、精准器械使用）和动物福利意识是提高生产效益的关键。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3E143FFD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6612458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726B90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0483352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54E2616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D857407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013B46B5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38AE6768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1E43BC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59BB3"/>
    <w:multiLevelType w:val="singleLevel"/>
    <w:tmpl w:val="83159BB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99359E5F"/>
    <w:multiLevelType w:val="singleLevel"/>
    <w:tmpl w:val="99359E5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9E3828EE"/>
    <w:multiLevelType w:val="singleLevel"/>
    <w:tmpl w:val="9E3828EE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3">
    <w:nsid w:val="A0B8B633"/>
    <w:multiLevelType w:val="singleLevel"/>
    <w:tmpl w:val="A0B8B6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BAE17EDF"/>
    <w:multiLevelType w:val="singleLevel"/>
    <w:tmpl w:val="BAE17ED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CDCB455C"/>
    <w:multiLevelType w:val="singleLevel"/>
    <w:tmpl w:val="CDCB455C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7">
    <w:nsid w:val="D2F70185"/>
    <w:multiLevelType w:val="singleLevel"/>
    <w:tmpl w:val="D2F7018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D443FC2B"/>
    <w:multiLevelType w:val="singleLevel"/>
    <w:tmpl w:val="D443FC2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DCD286C8"/>
    <w:multiLevelType w:val="singleLevel"/>
    <w:tmpl w:val="DCD286C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E2579772"/>
    <w:multiLevelType w:val="singleLevel"/>
    <w:tmpl w:val="E257977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E428B4E7"/>
    <w:multiLevelType w:val="singleLevel"/>
    <w:tmpl w:val="E428B4E7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2">
    <w:nsid w:val="E8F96D65"/>
    <w:multiLevelType w:val="singleLevel"/>
    <w:tmpl w:val="E8F96D6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1D5B83C5"/>
    <w:multiLevelType w:val="singleLevel"/>
    <w:tmpl w:val="1D5B83C5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4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3D1CE251"/>
    <w:multiLevelType w:val="singleLevel"/>
    <w:tmpl w:val="3D1CE251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6">
    <w:nsid w:val="4590C019"/>
    <w:multiLevelType w:val="singleLevel"/>
    <w:tmpl w:val="4590C01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7">
    <w:nsid w:val="56C3381C"/>
    <w:multiLevelType w:val="singleLevel"/>
    <w:tmpl w:val="56C3381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8">
    <w:nsid w:val="5D26AB7A"/>
    <w:multiLevelType w:val="singleLevel"/>
    <w:tmpl w:val="5D26AB7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9">
    <w:nsid w:val="637A58F9"/>
    <w:multiLevelType w:val="singleLevel"/>
    <w:tmpl w:val="637A58F9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20">
    <w:nsid w:val="658BAD1E"/>
    <w:multiLevelType w:val="singleLevel"/>
    <w:tmpl w:val="658BAD1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1">
    <w:nsid w:val="670BDDED"/>
    <w:multiLevelType w:val="singleLevel"/>
    <w:tmpl w:val="670BDD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68674667"/>
    <w:multiLevelType w:val="singleLevel"/>
    <w:tmpl w:val="6867466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3">
    <w:nsid w:val="7882A0A9"/>
    <w:multiLevelType w:val="singleLevel"/>
    <w:tmpl w:val="7882A0A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1"/>
  </w:num>
  <w:num w:numId="2">
    <w:abstractNumId w:val="23"/>
  </w:num>
  <w:num w:numId="3">
    <w:abstractNumId w:val="4"/>
  </w:num>
  <w:num w:numId="4">
    <w:abstractNumId w:val="7"/>
  </w:num>
  <w:num w:numId="5">
    <w:abstractNumId w:val="11"/>
  </w:num>
  <w:num w:numId="6">
    <w:abstractNumId w:val="22"/>
  </w:num>
  <w:num w:numId="7">
    <w:abstractNumId w:val="15"/>
  </w:num>
  <w:num w:numId="8">
    <w:abstractNumId w:val="8"/>
  </w:num>
  <w:num w:numId="9">
    <w:abstractNumId w:val="13"/>
  </w:num>
  <w:num w:numId="10">
    <w:abstractNumId w:val="18"/>
  </w:num>
  <w:num w:numId="11">
    <w:abstractNumId w:val="2"/>
  </w:num>
  <w:num w:numId="12">
    <w:abstractNumId w:val="9"/>
  </w:num>
  <w:num w:numId="13">
    <w:abstractNumId w:val="6"/>
  </w:num>
  <w:num w:numId="14">
    <w:abstractNumId w:val="16"/>
  </w:num>
  <w:num w:numId="15">
    <w:abstractNumId w:val="19"/>
  </w:num>
  <w:num w:numId="16">
    <w:abstractNumId w:val="10"/>
  </w:num>
  <w:num w:numId="17">
    <w:abstractNumId w:val="3"/>
  </w:num>
  <w:num w:numId="18">
    <w:abstractNumId w:val="17"/>
  </w:num>
  <w:num w:numId="19">
    <w:abstractNumId w:val="1"/>
  </w:num>
  <w:num w:numId="20">
    <w:abstractNumId w:val="12"/>
  </w:num>
  <w:num w:numId="21">
    <w:abstractNumId w:val="20"/>
  </w:num>
  <w:num w:numId="22">
    <w:abstractNumId w:val="0"/>
  </w:num>
  <w:num w:numId="23">
    <w:abstractNumId w:val="1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lNzJhN2Q0M2EyYmEwMDNjN2YzMDhkNGYzY2Y1NzU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102134C"/>
    <w:rsid w:val="01527AD7"/>
    <w:rsid w:val="01833070"/>
    <w:rsid w:val="05512AE0"/>
    <w:rsid w:val="0BEF6A57"/>
    <w:rsid w:val="0DC24E06"/>
    <w:rsid w:val="128F2D41"/>
    <w:rsid w:val="17966920"/>
    <w:rsid w:val="1D230C56"/>
    <w:rsid w:val="1EA41923"/>
    <w:rsid w:val="224A5AD9"/>
    <w:rsid w:val="23AA1A25"/>
    <w:rsid w:val="277A1305"/>
    <w:rsid w:val="2BF06735"/>
    <w:rsid w:val="2C733606"/>
    <w:rsid w:val="319639A9"/>
    <w:rsid w:val="356E638F"/>
    <w:rsid w:val="365657A0"/>
    <w:rsid w:val="3AAB3FD3"/>
    <w:rsid w:val="418A1F04"/>
    <w:rsid w:val="422D7DE0"/>
    <w:rsid w:val="46040100"/>
    <w:rsid w:val="529A2CB9"/>
    <w:rsid w:val="54314F6A"/>
    <w:rsid w:val="55E72761"/>
    <w:rsid w:val="5AF50835"/>
    <w:rsid w:val="5E3E0A2C"/>
    <w:rsid w:val="5F921CDC"/>
    <w:rsid w:val="67034111"/>
    <w:rsid w:val="6A186636"/>
    <w:rsid w:val="6AB06428"/>
    <w:rsid w:val="6F335D4E"/>
    <w:rsid w:val="73773650"/>
    <w:rsid w:val="76A007D6"/>
    <w:rsid w:val="7A772BBC"/>
    <w:rsid w:val="7B8B7695"/>
    <w:rsid w:val="7CC93E5A"/>
    <w:rsid w:val="7D4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3619</Words>
  <Characters>3941</Characters>
  <Lines>15</Lines>
  <Paragraphs>4</Paragraphs>
  <TotalTime>4</TotalTime>
  <ScaleCrop>false</ScaleCrop>
  <LinksUpToDate>false</LinksUpToDate>
  <CharactersWithSpaces>4206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2025-04-21T03:38:29Z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9EB2085FDEAE40F5BAFA468F1AFFA57A_13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